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7A" w:rsidRPr="009D3753" w:rsidRDefault="00732D7A" w:rsidP="00CA1FF5">
      <w:pPr>
        <w:jc w:val="both"/>
        <w:rPr>
          <w:lang w:val="en-GB"/>
        </w:rPr>
      </w:pPr>
      <w:r w:rsidRPr="009D3753">
        <w:rPr>
          <w:lang w:val="en-GB"/>
        </w:rPr>
        <w:t xml:space="preserve">Turkey has long sought to act as a bridge between the East and the West, and today it aspires to be not only a bridge but </w:t>
      </w:r>
      <w:r w:rsidR="000D0D40">
        <w:rPr>
          <w:lang w:val="en-GB"/>
        </w:rPr>
        <w:t xml:space="preserve">also </w:t>
      </w:r>
      <w:r w:rsidRPr="009D3753">
        <w:rPr>
          <w:lang w:val="en-GB"/>
        </w:rPr>
        <w:t>a regional factor that is significant on its own right in a strategically important region. A Turke</w:t>
      </w:r>
      <w:bookmarkStart w:id="0" w:name="_GoBack"/>
      <w:bookmarkEnd w:id="0"/>
      <w:r w:rsidRPr="009D3753">
        <w:rPr>
          <w:lang w:val="en-GB"/>
        </w:rPr>
        <w:t>y that can combine the elements of both the Weste</w:t>
      </w:r>
      <w:r w:rsidR="000D0D40">
        <w:rPr>
          <w:lang w:val="en-GB"/>
        </w:rPr>
        <w:t>r</w:t>
      </w:r>
      <w:r w:rsidRPr="009D3753">
        <w:rPr>
          <w:lang w:val="en-GB"/>
        </w:rPr>
        <w:t>n and Muslim civilisations and ways of thinking may become a most successful and competitive society of the 21</w:t>
      </w:r>
      <w:r w:rsidRPr="00CA1FF5">
        <w:rPr>
          <w:vertAlign w:val="superscript"/>
          <w:lang w:val="en-GB"/>
        </w:rPr>
        <w:t>st</w:t>
      </w:r>
      <w:r w:rsidRPr="009D3753">
        <w:rPr>
          <w:lang w:val="en-GB"/>
        </w:rPr>
        <w:t xml:space="preserve"> century, and may serve as a model and regional hub for neighbouring countries and regions.</w:t>
      </w:r>
    </w:p>
    <w:p w:rsidR="00732D7A" w:rsidRPr="009D3753" w:rsidRDefault="001E455A" w:rsidP="00CA1FF5">
      <w:pPr>
        <w:jc w:val="both"/>
        <w:rPr>
          <w:lang w:val="en-GB"/>
        </w:rPr>
      </w:pPr>
      <w:r>
        <w:rPr>
          <w:lang w:val="en-GB"/>
        </w:rPr>
        <w:t>However,</w:t>
      </w:r>
      <w:r w:rsidRPr="009D3753">
        <w:rPr>
          <w:lang w:val="en-GB"/>
        </w:rPr>
        <w:t xml:space="preserve"> </w:t>
      </w:r>
      <w:r w:rsidR="00732D7A" w:rsidRPr="009D3753">
        <w:rPr>
          <w:lang w:val="en-GB"/>
        </w:rPr>
        <w:t>for the time being, although opening up to the East brings opportunities involving long-forgotten neighbouring regions or remote markets of Asia and Africa, they only constitute ancillary benefits rather than a real alternative for EU relations.</w:t>
      </w:r>
    </w:p>
    <w:p w:rsidR="000B1CC5" w:rsidRPr="009D3753" w:rsidRDefault="00CA1FF5" w:rsidP="00CA1FF5">
      <w:pPr>
        <w:jc w:val="both"/>
        <w:rPr>
          <w:lang w:val="en-GB"/>
        </w:rPr>
      </w:pPr>
    </w:p>
    <w:sectPr w:rsidR="000B1CC5" w:rsidRPr="009D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A"/>
    <w:rsid w:val="000D0D40"/>
    <w:rsid w:val="001B4A5A"/>
    <w:rsid w:val="001E455A"/>
    <w:rsid w:val="00467180"/>
    <w:rsid w:val="00732D7A"/>
    <w:rsid w:val="009D3753"/>
    <w:rsid w:val="00AF45B4"/>
    <w:rsid w:val="00CA1FF5"/>
    <w:rsid w:val="00C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5307-1E71-46E1-B7EA-8546799E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D7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1F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1FF5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 Fanni</dc:creator>
  <cp:keywords/>
  <dc:description/>
  <cp:lastModifiedBy>Karácsony Fanni</cp:lastModifiedBy>
  <cp:revision>2</cp:revision>
  <dcterms:created xsi:type="dcterms:W3CDTF">2020-06-26T14:27:00Z</dcterms:created>
  <dcterms:modified xsi:type="dcterms:W3CDTF">2020-06-26T14:27:00Z</dcterms:modified>
</cp:coreProperties>
</file>