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4C" w:rsidRPr="00C5124C" w:rsidRDefault="00C5124C" w:rsidP="008E56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24C">
        <w:rPr>
          <w:rFonts w:ascii="Times New Roman" w:hAnsi="Times New Roman" w:cs="Times New Roman"/>
          <w:b/>
          <w:smallCaps/>
        </w:rPr>
        <w:t>Halmai</w:t>
      </w:r>
      <w:r w:rsidRPr="00C5124C">
        <w:rPr>
          <w:rFonts w:ascii="Times New Roman" w:hAnsi="Times New Roman" w:cs="Times New Roman"/>
          <w:b/>
        </w:rPr>
        <w:t xml:space="preserve"> Péter szerk. (2019): </w:t>
      </w:r>
      <w:r w:rsidRPr="00C5124C">
        <w:rPr>
          <w:rFonts w:ascii="Times New Roman" w:hAnsi="Times New Roman" w:cs="Times New Roman"/>
          <w:b/>
          <w:i/>
        </w:rPr>
        <w:t>Tagállami integrációs modellek. A gazdasági kormányzás új dimenziói az Európai Unióban.</w:t>
      </w:r>
      <w:r w:rsidRPr="00C5124C">
        <w:rPr>
          <w:rFonts w:ascii="Times New Roman" w:hAnsi="Times New Roman" w:cs="Times New Roman"/>
          <w:b/>
        </w:rPr>
        <w:t xml:space="preserve"> Budapest, Dialóg Campus. ISBN 978-963-531-083-8 (nyomtatott) | ISBN 978-963-531-082-1 (elektronikus)</w:t>
      </w:r>
    </w:p>
    <w:p w:rsidR="00C5124C" w:rsidRDefault="00C5124C" w:rsidP="008E5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D40" w:rsidRDefault="004B1D40" w:rsidP="008E5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BB1">
        <w:rPr>
          <w:rFonts w:ascii="Times New Roman" w:hAnsi="Times New Roman" w:cs="Times New Roman"/>
        </w:rPr>
        <w:t>Az európai integráció</w:t>
      </w:r>
      <w:r w:rsidRPr="00615BB1">
        <w:rPr>
          <w:rFonts w:ascii="Times New Roman" w:hAnsi="Times New Roman" w:cs="Times New Roman"/>
          <w:i/>
        </w:rPr>
        <w:t xml:space="preserve"> </w:t>
      </w:r>
      <w:r w:rsidRPr="00615BB1">
        <w:rPr>
          <w:rFonts w:ascii="Times New Roman" w:hAnsi="Times New Roman" w:cs="Times New Roman"/>
        </w:rPr>
        <w:t xml:space="preserve">Maastricht előtti unitárius szerkezetében valamennyi tagállamra azonos szabályok vonatkoztak. A </w:t>
      </w:r>
      <w:r w:rsidRPr="008E567D">
        <w:rPr>
          <w:rFonts w:ascii="Times New Roman" w:hAnsi="Times New Roman" w:cs="Times New Roman"/>
        </w:rPr>
        <w:t>Gazdasági és Monetáris Unió (EMU)</w:t>
      </w:r>
      <w:r w:rsidRPr="00615BB1">
        <w:rPr>
          <w:rFonts w:ascii="Times New Roman" w:hAnsi="Times New Roman" w:cs="Times New Roman"/>
        </w:rPr>
        <w:t xml:space="preserve"> rendszerében definíciószerűen lehetséges a </w:t>
      </w:r>
      <w:r w:rsidRPr="008E567D">
        <w:rPr>
          <w:rFonts w:ascii="Times New Roman" w:hAnsi="Times New Roman" w:cs="Times New Roman"/>
        </w:rPr>
        <w:t>többsebességű integráció.</w:t>
      </w:r>
      <w:r w:rsidRPr="00CB5355">
        <w:rPr>
          <w:rFonts w:ascii="Times New Roman" w:hAnsi="Times New Roman" w:cs="Times New Roman"/>
        </w:rPr>
        <w:t xml:space="preserve"> </w:t>
      </w:r>
      <w:r w:rsidRPr="008E567D">
        <w:rPr>
          <w:rFonts w:ascii="Times New Roman" w:hAnsi="Times New Roman" w:cs="Times New Roman"/>
        </w:rPr>
        <w:t>Különféle kormányzási modellek, bonyolult intéz</w:t>
      </w:r>
      <w:bookmarkStart w:id="0" w:name="_GoBack"/>
      <w:bookmarkEnd w:id="0"/>
      <w:r w:rsidRPr="008E567D">
        <w:rPr>
          <w:rFonts w:ascii="Times New Roman" w:hAnsi="Times New Roman" w:cs="Times New Roman"/>
        </w:rPr>
        <w:t>ményi feltételek állnak fenn.</w:t>
      </w:r>
      <w:r w:rsidRPr="00615BB1">
        <w:rPr>
          <w:rFonts w:ascii="Times New Roman" w:hAnsi="Times New Roman" w:cs="Times New Roman"/>
        </w:rPr>
        <w:t xml:space="preserve"> </w:t>
      </w:r>
    </w:p>
    <w:p w:rsidR="00D4752B" w:rsidRPr="00615BB1" w:rsidRDefault="00D4752B" w:rsidP="008E5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BB1">
        <w:rPr>
          <w:rFonts w:ascii="Times New Roman" w:hAnsi="Times New Roman" w:cs="Times New Roman"/>
        </w:rPr>
        <w:t xml:space="preserve">A </w:t>
      </w:r>
      <w:r w:rsidRPr="008E567D">
        <w:rPr>
          <w:rFonts w:ascii="Times New Roman" w:hAnsi="Times New Roman" w:cs="Times New Roman"/>
        </w:rPr>
        <w:t>differenciált integráció</w:t>
      </w:r>
      <w:r w:rsidRPr="00615BB1">
        <w:rPr>
          <w:rFonts w:ascii="Times New Roman" w:hAnsi="Times New Roman" w:cs="Times New Roman"/>
        </w:rPr>
        <w:t xml:space="preserve"> </w:t>
      </w:r>
      <w:r w:rsidR="00A147E0">
        <w:rPr>
          <w:rFonts w:ascii="Times New Roman" w:hAnsi="Times New Roman" w:cs="Times New Roman"/>
        </w:rPr>
        <w:t xml:space="preserve">rendszerében </w:t>
      </w:r>
      <w:r w:rsidRPr="00615BB1">
        <w:rPr>
          <w:rFonts w:ascii="Times New Roman" w:hAnsi="Times New Roman" w:cs="Times New Roman"/>
        </w:rPr>
        <w:t>a tagállamok specifikus csoportja nincs alárendelve a többiekkel azonos uniós szabályoknak. A differenciálás bizonyos formái túlnyúl</w:t>
      </w:r>
      <w:r w:rsidR="00A147E0">
        <w:rPr>
          <w:rFonts w:ascii="Times New Roman" w:hAnsi="Times New Roman" w:cs="Times New Roman"/>
        </w:rPr>
        <w:t>hat</w:t>
      </w:r>
      <w:r w:rsidRPr="00615BB1">
        <w:rPr>
          <w:rFonts w:ascii="Times New Roman" w:hAnsi="Times New Roman" w:cs="Times New Roman"/>
        </w:rPr>
        <w:t>nak az Európai Unió határain, beleértve esetleg egyes kívülálló (nem tag-) államokat. A differenciálás eszközt jelenthet az EU-tagállamok között fennálló heterogenitások menedzselésére. Mindezek révén egyfelől legyőzhető lehet a patthelyzet az integrációs folyamatban. Ám mindez egyúttal dezintegrációs, illetve felbomlási trendek kiváltására is vezethet.</w:t>
      </w:r>
    </w:p>
    <w:p w:rsidR="004B1D40" w:rsidRPr="00230051" w:rsidRDefault="004B1D40" w:rsidP="008E5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BB1">
        <w:rPr>
          <w:rFonts w:ascii="Times New Roman" w:hAnsi="Times New Roman" w:cs="Times New Roman"/>
        </w:rPr>
        <w:t xml:space="preserve">A gazdasági integráció fejlődésével jelentősen változott annak intézményi jellege. Az uniós szabályalkotás egyre újabb területekre terjedt ki, s egyre inkább átfogóvá vált. Egyidejűleg e szabályalkotáson túl szükségessé vált a diszkrecionális döntésekre is kiterjedő folyamatos szabályozás, továbbá a tagországi politikák ellenőrzésének kiépítése. (Mindennek igényét különös erővel húzzák alá a legutóbbi pénzügyi és gazdasági válság tapasztalatai.) E szélesebb, az eredeti, korlátozott szabályalkotást jóval meghaladó tevékenység a </w:t>
      </w:r>
      <w:r w:rsidRPr="008E567D">
        <w:rPr>
          <w:rFonts w:ascii="Times New Roman" w:hAnsi="Times New Roman" w:cs="Times New Roman"/>
        </w:rPr>
        <w:t>gazdasági kormányzás</w:t>
      </w:r>
      <w:r w:rsidRPr="00230051">
        <w:rPr>
          <w:rFonts w:ascii="Times New Roman" w:hAnsi="Times New Roman" w:cs="Times New Roman"/>
        </w:rPr>
        <w:t xml:space="preserve"> </w:t>
      </w:r>
      <w:r w:rsidRPr="008E567D">
        <w:rPr>
          <w:rFonts w:ascii="Times New Roman" w:hAnsi="Times New Roman" w:cs="Times New Roman"/>
          <w:i/>
        </w:rPr>
        <w:t>(economic governance)</w:t>
      </w:r>
      <w:r w:rsidR="00A147E0" w:rsidRPr="008E567D">
        <w:rPr>
          <w:rFonts w:ascii="Times New Roman" w:hAnsi="Times New Roman" w:cs="Times New Roman"/>
          <w:i/>
        </w:rPr>
        <w:t>.</w:t>
      </w:r>
    </w:p>
    <w:p w:rsidR="004B1D40" w:rsidRPr="00615BB1" w:rsidRDefault="004B1D40" w:rsidP="008E5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BB1">
        <w:rPr>
          <w:rFonts w:ascii="Times New Roman" w:hAnsi="Times New Roman" w:cs="Times New Roman"/>
        </w:rPr>
        <w:t>A</w:t>
      </w:r>
      <w:r w:rsidRPr="00615BB1">
        <w:rPr>
          <w:rFonts w:ascii="Times New Roman" w:hAnsi="Times New Roman" w:cs="Times New Roman"/>
          <w:i/>
        </w:rPr>
        <w:t xml:space="preserve"> </w:t>
      </w:r>
      <w:r w:rsidRPr="008E567D">
        <w:rPr>
          <w:rFonts w:ascii="Times New Roman" w:hAnsi="Times New Roman" w:cs="Times New Roman"/>
        </w:rPr>
        <w:t xml:space="preserve">konstrukció többsebességes: a legszorosabb integráció (s egyben a legnagyobb mértékű hatáskör-átruházás) </w:t>
      </w:r>
      <w:r w:rsidR="00A147E0" w:rsidRPr="008E567D">
        <w:rPr>
          <w:rFonts w:ascii="Times New Roman" w:hAnsi="Times New Roman" w:cs="Times New Roman"/>
        </w:rPr>
        <w:t xml:space="preserve">a </w:t>
      </w:r>
      <w:r w:rsidRPr="008E567D">
        <w:rPr>
          <w:rFonts w:ascii="Times New Roman" w:hAnsi="Times New Roman" w:cs="Times New Roman"/>
        </w:rPr>
        <w:t>magövezetben</w:t>
      </w:r>
      <w:r w:rsidRPr="00615BB1">
        <w:rPr>
          <w:rFonts w:ascii="Times New Roman" w:hAnsi="Times New Roman" w:cs="Times New Roman"/>
        </w:rPr>
        <w:t xml:space="preserve"> valósulhat meg. Az abban részt nem vevő tag</w:t>
      </w:r>
      <w:r w:rsidR="00A147E0">
        <w:rPr>
          <w:rFonts w:ascii="Times New Roman" w:hAnsi="Times New Roman" w:cs="Times New Roman"/>
        </w:rPr>
        <w:t>állam</w:t>
      </w:r>
      <w:r w:rsidRPr="00615BB1">
        <w:rPr>
          <w:rFonts w:ascii="Times New Roman" w:hAnsi="Times New Roman" w:cs="Times New Roman"/>
        </w:rPr>
        <w:t xml:space="preserve">ok alacsonyabb integrációs fokozatban kapcsolódnak, s egyidejűleg esetükben a kompetenciaátruházás is mérsékeltebb. Ugyanakkor egyidejűleg egyes tagállamokban soha nem látott mértékben erősödtek fel az </w:t>
      </w:r>
      <w:r w:rsidRPr="008E567D">
        <w:rPr>
          <w:rFonts w:ascii="Times New Roman" w:hAnsi="Times New Roman" w:cs="Times New Roman"/>
        </w:rPr>
        <w:t>euroszkeptikus</w:t>
      </w:r>
      <w:r w:rsidRPr="00615BB1">
        <w:rPr>
          <w:rFonts w:ascii="Times New Roman" w:hAnsi="Times New Roman" w:cs="Times New Roman"/>
        </w:rPr>
        <w:t xml:space="preserve"> törekvésekkel jellemezhető politikai erők.</w:t>
      </w:r>
    </w:p>
    <w:p w:rsidR="004B1D40" w:rsidRPr="00615BB1" w:rsidRDefault="004B1D40" w:rsidP="008E567D">
      <w:pPr>
        <w:spacing w:after="0" w:line="240" w:lineRule="auto"/>
        <w:rPr>
          <w:rFonts w:ascii="Times New Roman" w:hAnsi="Times New Roman" w:cs="Times New Roman"/>
        </w:rPr>
      </w:pPr>
      <w:r w:rsidRPr="00615BB1">
        <w:rPr>
          <w:rFonts w:ascii="Times New Roman" w:hAnsi="Times New Roman" w:cs="Times New Roman"/>
        </w:rPr>
        <w:br w:type="page"/>
      </w:r>
    </w:p>
    <w:p w:rsidR="004B1D40" w:rsidRPr="00615BB1" w:rsidRDefault="004B1D40" w:rsidP="008E5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C4B" w:rsidRDefault="006E5C4B" w:rsidP="008E567D">
      <w:pPr>
        <w:spacing w:after="0" w:line="240" w:lineRule="auto"/>
      </w:pPr>
    </w:p>
    <w:sectPr w:rsidR="006E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F4" w:rsidRDefault="008F79F4" w:rsidP="004B1D40">
      <w:pPr>
        <w:spacing w:after="0" w:line="240" w:lineRule="auto"/>
      </w:pPr>
      <w:r>
        <w:separator/>
      </w:r>
    </w:p>
  </w:endnote>
  <w:endnote w:type="continuationSeparator" w:id="0">
    <w:p w:rsidR="008F79F4" w:rsidRDefault="008F79F4" w:rsidP="004B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F4" w:rsidRDefault="008F79F4" w:rsidP="004B1D40">
      <w:pPr>
        <w:spacing w:after="0" w:line="240" w:lineRule="auto"/>
      </w:pPr>
      <w:r>
        <w:separator/>
      </w:r>
    </w:p>
  </w:footnote>
  <w:footnote w:type="continuationSeparator" w:id="0">
    <w:p w:rsidR="008F79F4" w:rsidRDefault="008F79F4" w:rsidP="004B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300D"/>
    <w:multiLevelType w:val="hybridMultilevel"/>
    <w:tmpl w:val="4408585E"/>
    <w:lvl w:ilvl="0" w:tplc="6E02B02E">
      <w:start w:val="201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40"/>
    <w:rsid w:val="00011134"/>
    <w:rsid w:val="002147C1"/>
    <w:rsid w:val="00230051"/>
    <w:rsid w:val="00464248"/>
    <w:rsid w:val="004950C9"/>
    <w:rsid w:val="004B1D40"/>
    <w:rsid w:val="006E5C4B"/>
    <w:rsid w:val="00854512"/>
    <w:rsid w:val="008C2C80"/>
    <w:rsid w:val="008E567D"/>
    <w:rsid w:val="008F79F4"/>
    <w:rsid w:val="00A147E0"/>
    <w:rsid w:val="00A93E62"/>
    <w:rsid w:val="00C5124C"/>
    <w:rsid w:val="00CB5355"/>
    <w:rsid w:val="00D4752B"/>
    <w:rsid w:val="00D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5FEC"/>
  <w15:chartTrackingRefBased/>
  <w15:docId w15:val="{CF527848-8CE4-47C1-9698-F90E0A46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D4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,WB-Fußnotentext,fn,footnote text,Footnotes,Footnote ak,Schriftart: 8 p,Footnote text,Podrozdział,Fußnote,Footnote,Podrozdzia3,o,Reference,Footnote Text Char2,Footnote Text Imre,Char1"/>
    <w:basedOn w:val="Norml"/>
    <w:link w:val="LbjegyzetszvegChar"/>
    <w:uiPriority w:val="99"/>
    <w:rsid w:val="004B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,WB-Fußnotentext Char,fn Char,footnote text Char,Footnotes Char,Footnote ak Char,Schriftart: 8 p Char,Footnote text Char,Podrozdział Char,Fußnote Char,Footnote Char"/>
    <w:basedOn w:val="Bekezdsalapbettpusa"/>
    <w:link w:val="Lbjegyzetszveg"/>
    <w:uiPriority w:val="99"/>
    <w:rsid w:val="004B1D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Reference Number,Footnote symbol,Times 10 Point, Exposant 3 Point,Footnote reference number,Exposant 3 Point,number,Footnote number,Footnote Reference Superscript,EN Footnote Reference,note TESI,Voetnootverwijzing,fr,FR"/>
    <w:uiPriority w:val="99"/>
    <w:qFormat/>
    <w:rsid w:val="004B1D40"/>
    <w:rPr>
      <w:vertAlign w:val="superscript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Dot pt,LISTA"/>
    <w:basedOn w:val="Norml"/>
    <w:link w:val="ListaszerbekezdsChar"/>
    <w:uiPriority w:val="34"/>
    <w:qFormat/>
    <w:rsid w:val="004B1D40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4B1D40"/>
    <w:rPr>
      <w:rFonts w:ascii="Calibri" w:eastAsia="Calibri" w:hAnsi="Calibri" w:cs="Times New Roman"/>
      <w:lang w:val="en-GB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B1D40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unhideWhenUsed/>
    <w:rsid w:val="004B1D40"/>
    <w:pPr>
      <w:spacing w:after="160"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uiPriority w:val="99"/>
    <w:semiHidden/>
    <w:rsid w:val="004B1D40"/>
    <w:rPr>
      <w:sz w:val="20"/>
      <w:szCs w:val="20"/>
    </w:rPr>
  </w:style>
  <w:style w:type="character" w:styleId="Jegyzethivatkozs">
    <w:name w:val="annotation reference"/>
    <w:uiPriority w:val="99"/>
    <w:unhideWhenUsed/>
    <w:rsid w:val="004B1D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E52E-DA6B-4733-9E2A-91267AB5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Halmai</dc:creator>
  <cp:keywords/>
  <dc:description/>
  <cp:lastModifiedBy>Kilián Zsolt</cp:lastModifiedBy>
  <cp:revision>10</cp:revision>
  <dcterms:created xsi:type="dcterms:W3CDTF">2020-01-20T15:12:00Z</dcterms:created>
  <dcterms:modified xsi:type="dcterms:W3CDTF">2020-02-04T10:19:00Z</dcterms:modified>
</cp:coreProperties>
</file>